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8206EB">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8206EB">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8206EB">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8206EB">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8206EB">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4"/>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8206EB">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63797AA0" w:rsidR="00432BA9" w:rsidRDefault="00F73D59" w:rsidP="008206EB">
            <w:pPr>
              <w:ind w:right="513"/>
              <w:jc w:val="right"/>
              <w:rPr>
                <w:rFonts w:ascii="Times New Roman" w:hAnsi="Times New Roman" w:cs="Times New Roman"/>
                <w:sz w:val="24"/>
                <w:szCs w:val="24"/>
              </w:rPr>
            </w:pPr>
            <w:r>
              <w:rPr>
                <w:rFonts w:ascii="Times New Roman" w:hAnsi="Times New Roman" w:cs="Times New Roman"/>
                <w:sz w:val="24"/>
                <w:szCs w:val="24"/>
              </w:rPr>
              <w:t>Bed/Unit Inventory</w:t>
            </w:r>
            <w:r w:rsidR="00432BA9">
              <w:rPr>
                <w:rFonts w:ascii="Times New Roman" w:hAnsi="Times New Roman" w:cs="Times New Roman"/>
                <w:sz w:val="24"/>
                <w:szCs w:val="24"/>
              </w:rPr>
              <w:t>:</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199EFAB9" w14:textId="77777777" w:rsidTr="008206EB">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509FB2E6" w14:textId="0C854A29"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r w:rsidR="0058795E">
              <w:rPr>
                <w:rFonts w:ascii="Times New Roman" w:hAnsi="Times New Roman" w:cs="Times New Roman"/>
                <w:sz w:val="24"/>
                <w:szCs w:val="24"/>
              </w:rPr>
              <w:t>Affordable Housing Partnership ONLY)</w:t>
            </w:r>
          </w:p>
        </w:tc>
      </w:tr>
      <w:tr w:rsidR="008206EB" w14:paraId="77319EE7" w14:textId="77777777" w:rsidTr="008206EB">
        <w:trPr>
          <w:trHeight w:val="720"/>
        </w:trPr>
        <w:tc>
          <w:tcPr>
            <w:tcW w:w="2787" w:type="dxa"/>
            <w:tcBorders>
              <w:left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4"/>
            <w:tcBorders>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r w:rsidR="008206EB" w14:paraId="100F3D3C" w14:textId="77777777" w:rsidTr="008206EB">
        <w:trPr>
          <w:trHeight w:val="720"/>
        </w:trPr>
        <w:tc>
          <w:tcPr>
            <w:tcW w:w="7120" w:type="dxa"/>
            <w:gridSpan w:val="3"/>
            <w:tcBorders>
              <w:left w:val="single" w:sz="24" w:space="0" w:color="auto"/>
            </w:tcBorders>
            <w:shd w:val="clear" w:color="auto" w:fill="D9D9D9" w:themeFill="background1" w:themeFillShade="D9"/>
            <w:vAlign w:val="center"/>
          </w:tcPr>
          <w:p w14:paraId="7E12F790" w14:textId="4ECE6326" w:rsidR="002175AC" w:rsidRPr="00432BA9"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right w:val="single" w:sz="24" w:space="0" w:color="auto"/>
            </w:tcBorders>
            <w:vAlign w:val="center"/>
          </w:tcPr>
          <w:p w14:paraId="0720CAC3" w14:textId="1AF511CC"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7D9790D8" w14:textId="77777777" w:rsidTr="008206EB">
        <w:trPr>
          <w:trHeight w:val="720"/>
        </w:trPr>
        <w:tc>
          <w:tcPr>
            <w:tcW w:w="7120" w:type="dxa"/>
            <w:gridSpan w:val="3"/>
            <w:tcBorders>
              <w:left w:val="single" w:sz="24" w:space="0" w:color="auto"/>
            </w:tcBorders>
            <w:shd w:val="clear" w:color="auto" w:fill="D9D9D9" w:themeFill="background1" w:themeFillShade="D9"/>
            <w:vAlign w:val="center"/>
          </w:tcPr>
          <w:p w14:paraId="4B3D3831" w14:textId="69C17098" w:rsidR="002175AC"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 xml:space="preserve">Is this project a subsidy partnership project? </w:t>
            </w:r>
          </w:p>
        </w:tc>
        <w:tc>
          <w:tcPr>
            <w:tcW w:w="3620" w:type="dxa"/>
            <w:gridSpan w:val="2"/>
            <w:tcBorders>
              <w:right w:val="single" w:sz="24" w:space="0" w:color="auto"/>
            </w:tcBorders>
            <w:vAlign w:val="center"/>
          </w:tcPr>
          <w:p w14:paraId="06A185D3" w14:textId="404E0EE4"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6C143ADE" w14:textId="77777777" w:rsidTr="008206EB">
        <w:trPr>
          <w:trHeight w:val="260"/>
        </w:trPr>
        <w:tc>
          <w:tcPr>
            <w:tcW w:w="7120" w:type="dxa"/>
            <w:gridSpan w:val="3"/>
            <w:tcBorders>
              <w:left w:val="single" w:sz="24" w:space="0" w:color="auto"/>
              <w:bottom w:val="single" w:sz="24" w:space="0" w:color="auto"/>
            </w:tcBorders>
            <w:shd w:val="clear" w:color="auto" w:fill="D9D9D9" w:themeFill="background1" w:themeFillShade="D9"/>
            <w:vAlign w:val="center"/>
          </w:tcPr>
          <w:p w14:paraId="3AD87B7C" w14:textId="54702BFC" w:rsidR="002175AC" w:rsidRDefault="002175AC" w:rsidP="008206EB">
            <w:pPr>
              <w:ind w:right="720"/>
              <w:rPr>
                <w:rFonts w:ascii="Times New Roman" w:eastAsia="MS Gothic" w:hAnsi="Times New Roman" w:cs="Times New Roman"/>
                <w:sz w:val="24"/>
                <w:szCs w:val="24"/>
              </w:rPr>
            </w:pPr>
          </w:p>
        </w:tc>
        <w:tc>
          <w:tcPr>
            <w:tcW w:w="3620" w:type="dxa"/>
            <w:gridSpan w:val="2"/>
            <w:tcBorders>
              <w:bottom w:val="single" w:sz="24" w:space="0" w:color="auto"/>
              <w:right w:val="single" w:sz="24" w:space="0" w:color="auto"/>
            </w:tcBorders>
            <w:vAlign w:val="center"/>
          </w:tcPr>
          <w:p w14:paraId="1E06205C" w14:textId="6E222CE8" w:rsidR="002175AC" w:rsidRDefault="002175AC" w:rsidP="008206EB">
            <w:pPr>
              <w:ind w:right="720"/>
              <w:rPr>
                <w:rFonts w:ascii="MS Gothic" w:eastAsia="MS Gothic" w:hAnsi="MS Gothic" w:cs="Times New Roman"/>
                <w:sz w:val="24"/>
                <w:szCs w:val="24"/>
              </w:rPr>
            </w:pPr>
          </w:p>
        </w:tc>
      </w:tr>
    </w:tbl>
    <w:p w14:paraId="2B96FCB0" w14:textId="6415A7BA" w:rsidR="00432BA9" w:rsidRDefault="00432BA9" w:rsidP="00432BA9">
      <w:pPr>
        <w:ind w:right="720"/>
        <w:rPr>
          <w:rFonts w:ascii="Times New Roman" w:hAnsi="Times New Roman" w:cs="Times New Roman"/>
          <w:sz w:val="24"/>
          <w:szCs w:val="24"/>
        </w:rPr>
      </w:pPr>
    </w:p>
    <w:p w14:paraId="1FE99811" w14:textId="0C41F95A" w:rsidR="00432BA9" w:rsidRDefault="008206EB"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69C536B4">
                <wp:simplePos x="0" y="0"/>
                <wp:positionH relativeFrom="margin">
                  <wp:align>center</wp:align>
                </wp:positionH>
                <wp:positionV relativeFrom="paragraph">
                  <wp:posOffset>29044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3341490B"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922984">
                              <w:rPr>
                                <w:rFonts w:ascii="Times New Roman" w:hAnsi="Times New Roman" w:cs="Times New Roman"/>
                                <w:b/>
                                <w:bCs/>
                                <w:color w:val="000000"/>
                                <w:sz w:val="28"/>
                                <w:szCs w:val="28"/>
                              </w:rPr>
                              <w:t>4-25</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New Project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C1B1EBB" w14:textId="77777777" w:rsidR="003970C1" w:rsidRPr="003402EF" w:rsidRDefault="003970C1"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2B91C341"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922984">
                              <w:rPr>
                                <w:rFonts w:ascii="Times New Roman" w:hAnsi="Times New Roman" w:cs="Times New Roman"/>
                                <w:b/>
                                <w:bCs/>
                                <w:color w:val="FF0000"/>
                                <w:sz w:val="28"/>
                                <w:szCs w:val="28"/>
                              </w:rPr>
                              <w:t>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922984">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0;margin-top:2.3pt;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3341490B" w:rsidR="008206EB" w:rsidRDefault="008206EB" w:rsidP="008206EB">
                      <w:pPr>
                        <w:autoSpaceDE w:val="0"/>
                        <w:autoSpaceDN w:val="0"/>
                        <w:adjustRightInd w:val="0"/>
                        <w:spacing w:after="0" w:line="240" w:lineRule="auto"/>
                        <w:jc w:val="center"/>
                        <w:rPr>
                          <w:rFonts w:ascii="Times New Roman" w:hAnsi="Times New Roman" w:cs="Times New Roman"/>
                          <w:b/>
                          <w:bCs/>
                          <w:sz w:val="28"/>
                          <w:szCs w:val="28"/>
                        </w:rPr>
                      </w:pPr>
                      <w:r w:rsidRPr="003402EF">
                        <w:rPr>
                          <w:rFonts w:ascii="Times New Roman" w:hAnsi="Times New Roman" w:cs="Times New Roman"/>
                          <w:b/>
                          <w:bCs/>
                          <w:color w:val="000000"/>
                          <w:sz w:val="28"/>
                          <w:szCs w:val="28"/>
                        </w:rPr>
                        <w:t>202</w:t>
                      </w:r>
                      <w:r w:rsidR="00922984">
                        <w:rPr>
                          <w:rFonts w:ascii="Times New Roman" w:hAnsi="Times New Roman" w:cs="Times New Roman"/>
                          <w:b/>
                          <w:bCs/>
                          <w:color w:val="000000"/>
                          <w:sz w:val="28"/>
                          <w:szCs w:val="28"/>
                        </w:rPr>
                        <w:t>4-25</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New Project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C1B1EBB" w14:textId="77777777" w:rsidR="003970C1" w:rsidRPr="003402EF" w:rsidRDefault="003970C1" w:rsidP="008206EB">
                      <w:pPr>
                        <w:autoSpaceDE w:val="0"/>
                        <w:autoSpaceDN w:val="0"/>
                        <w:adjustRightInd w:val="0"/>
                        <w:spacing w:after="0" w:line="240" w:lineRule="auto"/>
                        <w:jc w:val="center"/>
                        <w:rPr>
                          <w:rFonts w:ascii="Times New Roman" w:hAnsi="Times New Roman" w:cs="Times New Roman"/>
                          <w:b/>
                          <w:bCs/>
                          <w:color w:val="000000"/>
                          <w:sz w:val="28"/>
                          <w:szCs w:val="28"/>
                        </w:rPr>
                      </w:pPr>
                    </w:p>
                    <w:p w14:paraId="50AD4E0B" w14:textId="2B91C341"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00922984">
                        <w:rPr>
                          <w:rFonts w:ascii="Times New Roman" w:hAnsi="Times New Roman" w:cs="Times New Roman"/>
                          <w:b/>
                          <w:bCs/>
                          <w:color w:val="FF0000"/>
                          <w:sz w:val="28"/>
                          <w:szCs w:val="28"/>
                        </w:rPr>
                        <w:t>September</w:t>
                      </w:r>
                      <w:r w:rsidRPr="002561B6">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sidR="00922984">
                        <w:rPr>
                          <w:rFonts w:ascii="Times New Roman" w:hAnsi="Times New Roman" w:cs="Times New Roman"/>
                          <w:b/>
                          <w:bCs/>
                          <w:color w:val="FF0000"/>
                          <w:sz w:val="28"/>
                          <w:szCs w:val="28"/>
                        </w:rPr>
                        <w:t>4</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C93BA47" w:rsidR="00432BA9" w:rsidRDefault="006831DE" w:rsidP="00EA1702">
            <w:pPr>
              <w:ind w:right="720"/>
              <w:rPr>
                <w:rFonts w:ascii="Times New Roman" w:hAnsi="Times New Roman" w:cs="Times New Roman"/>
                <w:sz w:val="24"/>
                <w:szCs w:val="24"/>
              </w:rPr>
            </w:pPr>
            <w:r>
              <w:rPr>
                <w:rFonts w:ascii="Times New Roman" w:hAnsi="Times New Roman" w:cs="Times New Roman"/>
                <w:color w:val="FF0000"/>
                <w:sz w:val="24"/>
                <w:szCs w:val="24"/>
              </w:rPr>
              <w:t>If agency does not meet threshold requirements, stop scoring. Agency is not eligible for CoC funding.</w:t>
            </w:r>
          </w:p>
        </w:tc>
      </w:tr>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2850"/>
        <w:gridCol w:w="8166"/>
      </w:tblGrid>
      <w:tr w:rsidR="00432BA9" w14:paraId="3BEDDBFC" w14:textId="77777777" w:rsidTr="002561B6">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A63D25">
        <w:tc>
          <w:tcPr>
            <w:tcW w:w="2850" w:type="dxa"/>
            <w:tcBorders>
              <w:left w:val="single" w:sz="24" w:space="0" w:color="auto"/>
            </w:tcBorders>
            <w:shd w:val="clear" w:color="auto" w:fill="D9D9D9" w:themeFill="background1" w:themeFillShade="D9"/>
            <w:vAlign w:val="center"/>
          </w:tcPr>
          <w:p w14:paraId="311A1223" w14:textId="59D8AAFB"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8166" w:type="dxa"/>
            <w:tcBorders>
              <w:right w:val="single" w:sz="24" w:space="0" w:color="auto"/>
            </w:tcBorders>
            <w:shd w:val="clear" w:color="auto" w:fill="D9D9D9" w:themeFill="background1" w:themeFillShade="D9"/>
          </w:tcPr>
          <w:p w14:paraId="0A31A6B0" w14:textId="47F1F82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indicate whether project will serve any specialized populations. </w:t>
            </w:r>
            <w:r>
              <w:rPr>
                <w:rFonts w:ascii="Times New Roman" w:hAnsi="Times New Roman" w:cs="Times New Roman"/>
                <w:sz w:val="24"/>
                <w:szCs w:val="24"/>
              </w:rPr>
              <w:t xml:space="preserve"> (500 words)</w:t>
            </w:r>
          </w:p>
        </w:tc>
      </w:tr>
      <w:tr w:rsidR="00432BA9" w14:paraId="11FFED04" w14:textId="77777777" w:rsidTr="002561B6">
        <w:tc>
          <w:tcPr>
            <w:tcW w:w="11016" w:type="dxa"/>
            <w:gridSpan w:val="2"/>
            <w:tcBorders>
              <w:left w:val="single" w:sz="24" w:space="0" w:color="auto"/>
              <w:right w:val="single" w:sz="24" w:space="0" w:color="auto"/>
            </w:tcBorders>
            <w:vAlign w:val="center"/>
          </w:tcPr>
          <w:p w14:paraId="559D6386" w14:textId="14345111" w:rsidR="00432BA9" w:rsidRDefault="00432BA9" w:rsidP="00EA1702">
            <w:pPr>
              <w:ind w:right="720"/>
              <w:rPr>
                <w:rFonts w:ascii="Times New Roman" w:hAnsi="Times New Roman" w:cs="Times New Roman"/>
                <w:sz w:val="24"/>
                <w:szCs w:val="24"/>
              </w:rPr>
            </w:pPr>
          </w:p>
        </w:tc>
      </w:tr>
      <w:tr w:rsidR="00432BA9" w14:paraId="4DEAF379" w14:textId="77777777" w:rsidTr="00A63D25">
        <w:tc>
          <w:tcPr>
            <w:tcW w:w="2850"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8166"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Using local data on homelessness, how does this project support the HHC’s goals of ending chronic, youth, family or homelessness for all persons? Please include agency’s unique ability to serve the population. (250 words)</w:t>
            </w:r>
          </w:p>
        </w:tc>
      </w:tr>
      <w:tr w:rsidR="00432BA9" w14:paraId="268091AE" w14:textId="77777777" w:rsidTr="002561B6">
        <w:tc>
          <w:tcPr>
            <w:tcW w:w="11016" w:type="dxa"/>
            <w:gridSpan w:val="2"/>
            <w:tcBorders>
              <w:left w:val="single" w:sz="24" w:space="0" w:color="auto"/>
              <w:right w:val="single" w:sz="24" w:space="0" w:color="auto"/>
            </w:tcBorders>
            <w:vAlign w:val="center"/>
          </w:tcPr>
          <w:p w14:paraId="2F6BEC0D" w14:textId="2AE38C08"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4-5 points: Narrative uses local HMIS data to support project goals. Rationale for project is clearly related to HMIS data. Agency has demonstrated leadership in serving this population</w:t>
            </w:r>
            <w:r w:rsidR="00FE5CA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A4B6E8F" w14:textId="0E59F14F"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2-3 points: Either narrative does not use HMIS data OR Agency does not demonstrate evidence of leadership in serving population</w:t>
            </w:r>
            <w:r w:rsidR="00FE5CAE">
              <w:rPr>
                <w:rFonts w:ascii="Times New Roman" w:hAnsi="Times New Roman" w:cs="Times New Roman"/>
                <w:color w:val="FF0000"/>
                <w:sz w:val="24"/>
                <w:szCs w:val="24"/>
              </w:rPr>
              <w:t>.</w:t>
            </w:r>
          </w:p>
          <w:p w14:paraId="01293FC8" w14:textId="7F7E7114"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0-1 points: Narrative does not use HMIS/HHC Dashboard data AND agency does not demonstrate evidence of leadership in ser</w:t>
            </w:r>
            <w:r w:rsidR="00373DB2">
              <w:rPr>
                <w:rFonts w:ascii="Times New Roman" w:hAnsi="Times New Roman" w:cs="Times New Roman"/>
                <w:color w:val="FF0000"/>
                <w:sz w:val="24"/>
                <w:szCs w:val="24"/>
              </w:rPr>
              <w:t>v</w:t>
            </w:r>
            <w:r>
              <w:rPr>
                <w:rFonts w:ascii="Times New Roman" w:hAnsi="Times New Roman" w:cs="Times New Roman"/>
                <w:color w:val="FF0000"/>
                <w:sz w:val="24"/>
                <w:szCs w:val="24"/>
              </w:rPr>
              <w:t>ing proposed population</w:t>
            </w:r>
            <w:r w:rsidR="00FE5CAE">
              <w:rPr>
                <w:rFonts w:ascii="Times New Roman" w:hAnsi="Times New Roman" w:cs="Times New Roman"/>
                <w:color w:val="FF0000"/>
                <w:sz w:val="24"/>
                <w:szCs w:val="24"/>
              </w:rPr>
              <w:t>.</w:t>
            </w:r>
          </w:p>
        </w:tc>
      </w:tr>
      <w:tr w:rsidR="00432BA9" w14:paraId="5492A2AB" w14:textId="77777777" w:rsidTr="00A63D25">
        <w:tc>
          <w:tcPr>
            <w:tcW w:w="2850"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58BC8DA4" w14:textId="5C52C719"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success of the programs. If agency currently or has received CoC 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2561B6">
        <w:tc>
          <w:tcPr>
            <w:tcW w:w="11016" w:type="dxa"/>
            <w:gridSpan w:val="2"/>
            <w:tcBorders>
              <w:left w:val="single" w:sz="24" w:space="0" w:color="auto"/>
              <w:right w:val="single" w:sz="24" w:space="0" w:color="auto"/>
            </w:tcBorders>
            <w:vAlign w:val="center"/>
          </w:tcPr>
          <w:p w14:paraId="4A0F4FEB" w14:textId="1940C677"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4-5 points: Agency demonstrates experience operating housing programs, addresses any issues with past performance issues with plan to improve in the future. Application uses currently funded housing project data to demonstrate capacity. </w:t>
            </w:r>
          </w:p>
          <w:p w14:paraId="4879BDD7" w14:textId="12B5A6C2"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2-3 points: Has some experience operating housing programs</w:t>
            </w:r>
            <w:r w:rsidR="00FE5CAE">
              <w:rPr>
                <w:rFonts w:ascii="Times New Roman" w:hAnsi="Times New Roman" w:cs="Times New Roman"/>
                <w:color w:val="FF0000"/>
                <w:sz w:val="24"/>
                <w:szCs w:val="24"/>
              </w:rPr>
              <w:t>.</w:t>
            </w:r>
          </w:p>
          <w:p w14:paraId="38EA875A" w14:textId="5DCB14C6"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0-1 points: Agency has little or no experience operating housing programs</w:t>
            </w:r>
            <w:r w:rsidR="00FE5CAE">
              <w:rPr>
                <w:rFonts w:ascii="Times New Roman" w:hAnsi="Times New Roman" w:cs="Times New Roman"/>
                <w:color w:val="FF0000"/>
                <w:sz w:val="24"/>
                <w:szCs w:val="24"/>
              </w:rPr>
              <w:t>.</w:t>
            </w:r>
          </w:p>
        </w:tc>
      </w:tr>
      <w:tr w:rsidR="00FF04A5" w14:paraId="1CAF7798" w14:textId="77777777" w:rsidTr="00A63D25">
        <w:tc>
          <w:tcPr>
            <w:tcW w:w="2850" w:type="dxa"/>
            <w:tcBorders>
              <w:left w:val="single" w:sz="24" w:space="0" w:color="auto"/>
            </w:tcBorders>
            <w:shd w:val="clear" w:color="auto" w:fill="D9D9D9" w:themeFill="background1" w:themeFillShade="D9"/>
            <w:vAlign w:val="center"/>
          </w:tcPr>
          <w:p w14:paraId="4E44E176" w14:textId="77777777"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25AA98AA" w14:textId="3BD5D2AD" w:rsidR="00FF04A5" w:rsidRDefault="00FF04A5" w:rsidP="00432BA9">
            <w:pPr>
              <w:ind w:right="720"/>
              <w:rPr>
                <w:rFonts w:ascii="Times New Roman" w:hAnsi="Times New Roman" w:cs="Times New Roman"/>
                <w:sz w:val="24"/>
                <w:szCs w:val="24"/>
              </w:rPr>
            </w:pPr>
            <w:r w:rsidRPr="000E4043">
              <w:rPr>
                <w:rFonts w:ascii="Times New Roman" w:hAnsi="Times New Roman" w:cs="Times New Roman"/>
                <w:sz w:val="24"/>
                <w:szCs w:val="24"/>
              </w:rPr>
              <w:t>Describe your detailed plan for rapid implementation of the program, documenting how the program will be ready to begin housing the first program participant. Please discuss agency timelines for staffing the project and otherwise complying with CoC Program deadline.</w:t>
            </w:r>
            <w:r>
              <w:rPr>
                <w:rFonts w:ascii="Times New Roman" w:hAnsi="Times New Roman" w:cs="Times New Roman"/>
                <w:sz w:val="24"/>
                <w:szCs w:val="24"/>
              </w:rPr>
              <w:t xml:space="preserve"> (250 words)</w:t>
            </w:r>
          </w:p>
        </w:tc>
      </w:tr>
      <w:tr w:rsidR="0098467C" w14:paraId="1C13956B" w14:textId="77777777" w:rsidTr="002561B6">
        <w:tc>
          <w:tcPr>
            <w:tcW w:w="11016" w:type="dxa"/>
            <w:gridSpan w:val="2"/>
            <w:tcBorders>
              <w:left w:val="single" w:sz="24" w:space="0" w:color="auto"/>
              <w:right w:val="single" w:sz="24" w:space="0" w:color="auto"/>
            </w:tcBorders>
            <w:shd w:val="clear" w:color="auto" w:fill="auto"/>
            <w:vAlign w:val="center"/>
          </w:tcPr>
          <w:p w14:paraId="370BE873" w14:textId="77777777"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4-5 points: Agency has resources in place to immediately begin program including staffing structures, concrete timeline for hiring, and a plan to fill beds within 90 days of program start. </w:t>
            </w:r>
          </w:p>
          <w:p w14:paraId="5EE14856" w14:textId="77777777"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2-3 points: Agency has a limited plan without concrete details for project implementation. </w:t>
            </w:r>
          </w:p>
          <w:p w14:paraId="2A48861A" w14:textId="77777777" w:rsidR="0098467C"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0-1 points: Agency does not have a clear strategy for project implementation. </w:t>
            </w:r>
          </w:p>
          <w:p w14:paraId="6F07DF6F" w14:textId="4FA93AFB" w:rsidR="0098467C" w:rsidRPr="000E4043" w:rsidRDefault="0098467C" w:rsidP="0098467C">
            <w:pPr>
              <w:ind w:right="720"/>
              <w:rPr>
                <w:rFonts w:ascii="Times New Roman" w:hAnsi="Times New Roman" w:cs="Times New Roman"/>
                <w:sz w:val="24"/>
                <w:szCs w:val="24"/>
              </w:rPr>
            </w:pPr>
          </w:p>
        </w:tc>
      </w:tr>
      <w:tr w:rsidR="0098467C" w14:paraId="109A0659" w14:textId="77777777" w:rsidTr="00A63D25">
        <w:tc>
          <w:tcPr>
            <w:tcW w:w="2850" w:type="dxa"/>
            <w:tcBorders>
              <w:left w:val="single" w:sz="24" w:space="0" w:color="auto"/>
            </w:tcBorders>
            <w:shd w:val="clear" w:color="auto" w:fill="D9D9D9" w:themeFill="background1" w:themeFillShade="D9"/>
            <w:vAlign w:val="center"/>
          </w:tcPr>
          <w:p w14:paraId="6D1B3D9E" w14:textId="3504A4FE"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Person-Centered Planning:</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2C609753" w14:textId="142B063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98467C" w14:paraId="368441A1" w14:textId="77777777" w:rsidTr="002561B6">
        <w:tc>
          <w:tcPr>
            <w:tcW w:w="11016" w:type="dxa"/>
            <w:gridSpan w:val="2"/>
            <w:tcBorders>
              <w:left w:val="single" w:sz="24" w:space="0" w:color="auto"/>
              <w:right w:val="single" w:sz="24" w:space="0" w:color="auto"/>
            </w:tcBorders>
            <w:vAlign w:val="center"/>
          </w:tcPr>
          <w:p w14:paraId="1CB48ED9"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provide ongoing supportive services throughout the duration of the project. Examples of practices include centering the participant in goal planning, creative engagement strategies, and case management training. </w:t>
            </w:r>
          </w:p>
          <w:p w14:paraId="55D8E17D" w14:textId="77777777" w:rsidR="0098467C" w:rsidRPr="00037A62" w:rsidRDefault="0098467C" w:rsidP="0098467C">
            <w:pPr>
              <w:pStyle w:val="ListParagraph"/>
              <w:numPr>
                <w:ilvl w:val="1"/>
                <w:numId w:val="22"/>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provides supportive services but has limited examples of specific practices.  </w:t>
            </w:r>
          </w:p>
          <w:p w14:paraId="7C4F5D43" w14:textId="77777777" w:rsidR="0098467C" w:rsidRPr="00037A62"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037A62">
              <w:rPr>
                <w:rFonts w:ascii="Times New Roman" w:hAnsi="Times New Roman" w:cs="Times New Roman"/>
                <w:color w:val="FF0000"/>
                <w:sz w:val="24"/>
                <w:szCs w:val="24"/>
              </w:rPr>
              <w:t xml:space="preserve">points: Agency does not have a clear strategy for providing ongoing services or services described are not person-centered.   </w:t>
            </w:r>
          </w:p>
          <w:p w14:paraId="0D2DF107" w14:textId="77777777" w:rsidR="0098467C" w:rsidRDefault="0098467C" w:rsidP="0098467C">
            <w:pPr>
              <w:ind w:right="720"/>
              <w:rPr>
                <w:rFonts w:ascii="Times New Roman" w:hAnsi="Times New Roman" w:cs="Times New Roman"/>
                <w:sz w:val="24"/>
                <w:szCs w:val="24"/>
              </w:rPr>
            </w:pPr>
          </w:p>
        </w:tc>
      </w:tr>
      <w:tr w:rsidR="0098467C" w14:paraId="04BE05E2" w14:textId="77777777" w:rsidTr="00A63D25">
        <w:tc>
          <w:tcPr>
            <w:tcW w:w="2850" w:type="dxa"/>
            <w:tcBorders>
              <w:left w:val="single" w:sz="24" w:space="0" w:color="auto"/>
            </w:tcBorders>
            <w:shd w:val="clear" w:color="auto" w:fill="D9D9D9" w:themeFill="background1" w:themeFillShade="D9"/>
            <w:vAlign w:val="center"/>
          </w:tcPr>
          <w:p w14:paraId="697E43B3" w14:textId="777777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667DD76B" w14:textId="7FD81665" w:rsidR="0098467C" w:rsidRDefault="0098467C" w:rsidP="0098467C">
            <w:pPr>
              <w:ind w:right="720"/>
              <w:rPr>
                <w:rFonts w:ascii="Times New Roman" w:hAnsi="Times New Roman" w:cs="Times New Roman"/>
                <w:sz w:val="24"/>
                <w:szCs w:val="24"/>
              </w:rPr>
            </w:pPr>
            <w:r w:rsidRPr="00DE3948">
              <w:rPr>
                <w:rFonts w:ascii="Times New Roman" w:hAnsi="Times New Roman" w:cs="Times New Roman"/>
                <w:sz w:val="24"/>
                <w:szCs w:val="24"/>
              </w:rPr>
              <w:t>How does your project work to eliminate racial disparities in housing outcomes?</w:t>
            </w:r>
            <w:r>
              <w:rPr>
                <w:rFonts w:ascii="Times New Roman" w:hAnsi="Times New Roman" w:cs="Times New Roman"/>
                <w:sz w:val="24"/>
                <w:szCs w:val="24"/>
              </w:rPr>
              <w:t xml:space="preserve"> (250 words) </w:t>
            </w:r>
          </w:p>
        </w:tc>
      </w:tr>
      <w:tr w:rsidR="0098467C" w14:paraId="68998641" w14:textId="77777777" w:rsidTr="002561B6">
        <w:tc>
          <w:tcPr>
            <w:tcW w:w="11016" w:type="dxa"/>
            <w:gridSpan w:val="2"/>
            <w:tcBorders>
              <w:left w:val="single" w:sz="24" w:space="0" w:color="auto"/>
              <w:right w:val="single" w:sz="24" w:space="0" w:color="auto"/>
            </w:tcBorders>
            <w:vAlign w:val="center"/>
          </w:tcPr>
          <w:p w14:paraId="445BC000" w14:textId="77777777" w:rsidR="0098467C" w:rsidRDefault="0098467C" w:rsidP="0098467C">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promising goals for promoting racial equity. The answer clearly demonstrates how this project will ensure equity and address racial disparities. This could include practices to assess data and outcomes </w:t>
            </w:r>
            <w:proofErr w:type="spellStart"/>
            <w:r>
              <w:rPr>
                <w:rFonts w:ascii="Times New Roman" w:hAnsi="Times New Roman" w:cs="Times New Roman"/>
                <w:color w:val="FF0000"/>
                <w:sz w:val="24"/>
                <w:szCs w:val="24"/>
              </w:rPr>
              <w:t>disaggregately</w:t>
            </w:r>
            <w:proofErr w:type="spellEnd"/>
            <w:r>
              <w:rPr>
                <w:rFonts w:ascii="Times New Roman" w:hAnsi="Times New Roman" w:cs="Times New Roman"/>
                <w:color w:val="FF0000"/>
                <w:sz w:val="24"/>
                <w:szCs w:val="24"/>
              </w:rPr>
              <w:t xml:space="preserve">, training program staff in anti-racism and other relevant trainings, agency identifies other practices that eliminate disparities. </w:t>
            </w:r>
          </w:p>
          <w:p w14:paraId="0EE19738"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is committed to equity but has no clear actionable practices. </w:t>
            </w:r>
          </w:p>
          <w:p w14:paraId="7F73034D" w14:textId="77777777" w:rsidR="0098467C" w:rsidRPr="00F664F7" w:rsidRDefault="0098467C" w:rsidP="0098467C">
            <w:pPr>
              <w:pStyle w:val="ListParagraph"/>
              <w:numPr>
                <w:ilvl w:val="1"/>
                <w:numId w:val="24"/>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clear commitment to racial equity. </w:t>
            </w:r>
          </w:p>
          <w:p w14:paraId="201534DB" w14:textId="77777777" w:rsidR="0098467C" w:rsidRDefault="0098467C" w:rsidP="0098467C">
            <w:pPr>
              <w:ind w:right="720"/>
              <w:rPr>
                <w:rFonts w:ascii="Times New Roman" w:hAnsi="Times New Roman" w:cs="Times New Roman"/>
                <w:sz w:val="24"/>
                <w:szCs w:val="24"/>
              </w:rPr>
            </w:pPr>
          </w:p>
        </w:tc>
      </w:tr>
      <w:tr w:rsidR="0098467C" w14:paraId="4360777B" w14:textId="77777777" w:rsidTr="00A63D25">
        <w:tc>
          <w:tcPr>
            <w:tcW w:w="2850" w:type="dxa"/>
            <w:tcBorders>
              <w:left w:val="single" w:sz="24" w:space="0" w:color="auto"/>
            </w:tcBorders>
            <w:shd w:val="clear" w:color="auto" w:fill="D9D9D9" w:themeFill="background1" w:themeFillShade="D9"/>
            <w:vAlign w:val="center"/>
          </w:tcPr>
          <w:p w14:paraId="07AB8DF6" w14:textId="0AFDC353"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5FCC803C" w14:textId="783172B8"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98467C" w14:paraId="44906FF6" w14:textId="77777777" w:rsidTr="002561B6">
        <w:tc>
          <w:tcPr>
            <w:tcW w:w="11016" w:type="dxa"/>
            <w:gridSpan w:val="2"/>
            <w:tcBorders>
              <w:left w:val="single" w:sz="24" w:space="0" w:color="auto"/>
              <w:right w:val="single" w:sz="24" w:space="0" w:color="auto"/>
            </w:tcBorders>
            <w:vAlign w:val="center"/>
          </w:tcPr>
          <w:p w14:paraId="0A0732D4"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employ and elevate people with lived experience, including employment and HR strategies, board representation, and/or intentional feedback. </w:t>
            </w:r>
          </w:p>
          <w:p w14:paraId="5135B72C"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incorporates feedback from participants in project design or conducts feedback surveys. </w:t>
            </w:r>
          </w:p>
          <w:p w14:paraId="14C0E9C1" w14:textId="77777777" w:rsidR="0098467C" w:rsidRPr="0098504A" w:rsidRDefault="0098467C" w:rsidP="0098467C">
            <w:pPr>
              <w:pStyle w:val="ListParagraph"/>
              <w:numPr>
                <w:ilvl w:val="1"/>
                <w:numId w:val="21"/>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points: Agency does not have a clear strategy for elevating the voices of people with lived experience. </w:t>
            </w:r>
          </w:p>
          <w:p w14:paraId="47D451A0" w14:textId="77777777" w:rsidR="0098467C" w:rsidRDefault="0098467C" w:rsidP="0098467C">
            <w:pPr>
              <w:ind w:right="720"/>
              <w:rPr>
                <w:rFonts w:ascii="Times New Roman" w:hAnsi="Times New Roman" w:cs="Times New Roman"/>
                <w:color w:val="FF0000"/>
                <w:sz w:val="24"/>
                <w:szCs w:val="24"/>
              </w:rPr>
            </w:pPr>
          </w:p>
          <w:p w14:paraId="374C5007"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Examples of actionable practices:</w:t>
            </w:r>
          </w:p>
          <w:p w14:paraId="05A6DB69"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 Policies to ensure that all clients </w:t>
            </w:r>
            <w:proofErr w:type="gramStart"/>
            <w:r w:rsidRPr="0098504A">
              <w:rPr>
                <w:rFonts w:ascii="Times New Roman" w:hAnsi="Times New Roman" w:cs="Times New Roman"/>
                <w:color w:val="FF0000"/>
                <w:sz w:val="24"/>
                <w:szCs w:val="24"/>
              </w:rPr>
              <w:t>are able to</w:t>
            </w:r>
            <w:proofErr w:type="gramEnd"/>
            <w:r w:rsidRPr="0098504A">
              <w:rPr>
                <w:rFonts w:ascii="Times New Roman" w:hAnsi="Times New Roman" w:cs="Times New Roman"/>
                <w:color w:val="FF0000"/>
                <w:sz w:val="24"/>
                <w:szCs w:val="24"/>
              </w:rPr>
              <w:t xml:space="preserve"> access services at the level of their need </w:t>
            </w:r>
          </w:p>
          <w:p w14:paraId="6D3C0DD4"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People with lived experience of homelessness, including people from BIPOC communities, are represented on the board of the organization</w:t>
            </w:r>
          </w:p>
          <w:p w14:paraId="33EB712E"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Client feedback on the project is requested and a process is in place to examine and improve client satisfaction</w:t>
            </w:r>
          </w:p>
          <w:p w14:paraId="6A61D297"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Outcome data is collected, disaggregated for race and ethnicity, and used to inform policy decisions</w:t>
            </w:r>
          </w:p>
          <w:p w14:paraId="45D8E5BD"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Training for frontline staff to provide high-quality services</w:t>
            </w:r>
          </w:p>
          <w:p w14:paraId="2CF2594E"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Recruiting staff with lived experience of homelessness</w:t>
            </w:r>
          </w:p>
          <w:p w14:paraId="6858D069"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Services include peer support positions</w:t>
            </w:r>
          </w:p>
          <w:p w14:paraId="01AF7E64" w14:textId="32404C7F" w:rsidR="0098467C" w:rsidRDefault="0098467C" w:rsidP="0098467C">
            <w:pPr>
              <w:ind w:right="720"/>
              <w:rPr>
                <w:rFonts w:ascii="Times New Roman" w:hAnsi="Times New Roman" w:cs="Times New Roman"/>
                <w:sz w:val="24"/>
                <w:szCs w:val="24"/>
              </w:rPr>
            </w:pPr>
            <w:r w:rsidRPr="0098504A">
              <w:rPr>
                <w:rFonts w:ascii="Times New Roman" w:hAnsi="Times New Roman" w:cs="Times New Roman"/>
                <w:color w:val="FF0000"/>
                <w:sz w:val="24"/>
                <w:szCs w:val="24"/>
              </w:rPr>
              <w:t>- Mentorship and training for frontline staff interested in management positions)</w:t>
            </w:r>
          </w:p>
        </w:tc>
      </w:tr>
      <w:tr w:rsidR="0098467C" w14:paraId="4C048141" w14:textId="77777777" w:rsidTr="00A63D25">
        <w:tc>
          <w:tcPr>
            <w:tcW w:w="2850" w:type="dxa"/>
            <w:tcBorders>
              <w:left w:val="single" w:sz="24" w:space="0" w:color="auto"/>
            </w:tcBorders>
            <w:shd w:val="clear" w:color="auto" w:fill="D9D9D9" w:themeFill="background1" w:themeFillShade="D9"/>
            <w:vAlign w:val="center"/>
          </w:tcPr>
          <w:p w14:paraId="77EEA1A3" w14:textId="1776CB18" w:rsidR="00401DAE" w:rsidRPr="00785B1C" w:rsidRDefault="00401DAE" w:rsidP="00401DAE">
            <w:pPr>
              <w:ind w:right="720"/>
              <w:rPr>
                <w:rFonts w:ascii="Times New Roman" w:hAnsi="Times New Roman" w:cs="Times New Roman"/>
                <w:sz w:val="24"/>
                <w:szCs w:val="24"/>
              </w:rPr>
            </w:pPr>
            <w:r w:rsidRPr="00785B1C">
              <w:rPr>
                <w:rFonts w:ascii="Times New Roman" w:hAnsi="Times New Roman" w:cs="Times New Roman"/>
                <w:sz w:val="24"/>
                <w:szCs w:val="24"/>
              </w:rPr>
              <w:lastRenderedPageBreak/>
              <w:t>Staff Retention and Consistency:</w:t>
            </w:r>
          </w:p>
          <w:p w14:paraId="5B8447D4" w14:textId="18BBDF68" w:rsidR="0098467C" w:rsidRDefault="00401DAE" w:rsidP="00401DAE">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2377F526" w14:textId="678786DC" w:rsidR="0098467C" w:rsidRDefault="00401DAE" w:rsidP="0098467C">
            <w:pPr>
              <w:ind w:right="720"/>
              <w:rPr>
                <w:rFonts w:ascii="Times New Roman" w:hAnsi="Times New Roman" w:cs="Times New Roman"/>
                <w:sz w:val="24"/>
                <w:szCs w:val="24"/>
              </w:rPr>
            </w:pPr>
            <w:r w:rsidRPr="00785B1C">
              <w:rPr>
                <w:rFonts w:ascii="Times New Roman" w:hAnsi="Times New Roman" w:cs="Times New Roman"/>
                <w:sz w:val="24"/>
                <w:szCs w:val="24"/>
              </w:rPr>
              <w:t>With the understanding that it is difficult to provide the best help to people when needs aren’t properly met, what actions does your agency take or plan on taking to prevent burn out among employees and encourage a healthy work/life balance?</w:t>
            </w:r>
            <w:r>
              <w:rPr>
                <w:rFonts w:ascii="Times New Roman" w:hAnsi="Times New Roman" w:cs="Times New Roman"/>
                <w:sz w:val="24"/>
                <w:szCs w:val="24"/>
              </w:rPr>
              <w:t xml:space="preserve"> (250 words)</w:t>
            </w:r>
          </w:p>
        </w:tc>
      </w:tr>
      <w:tr w:rsidR="0098467C" w14:paraId="12D44401" w14:textId="77777777" w:rsidTr="004A5F99">
        <w:tc>
          <w:tcPr>
            <w:tcW w:w="11016" w:type="dxa"/>
            <w:gridSpan w:val="2"/>
            <w:tcBorders>
              <w:left w:val="single" w:sz="24" w:space="0" w:color="auto"/>
              <w:right w:val="single" w:sz="24" w:space="0" w:color="auto"/>
            </w:tcBorders>
            <w:vAlign w:val="center"/>
          </w:tcPr>
          <w:p w14:paraId="755B5959" w14:textId="77777777" w:rsidR="00E7278A" w:rsidRPr="00E7278A" w:rsidRDefault="0098467C" w:rsidP="00E7278A">
            <w:pPr>
              <w:ind w:right="720"/>
              <w:rPr>
                <w:rFonts w:ascii="Times New Roman" w:hAnsi="Times New Roman" w:cs="Times New Roman"/>
                <w:color w:val="FF0000"/>
                <w:sz w:val="24"/>
                <w:szCs w:val="24"/>
              </w:rPr>
            </w:pPr>
            <w:r w:rsidRPr="00E7278A">
              <w:rPr>
                <w:rFonts w:ascii="Times New Roman" w:hAnsi="Times New Roman" w:cs="Times New Roman"/>
                <w:color w:val="FF0000"/>
                <w:sz w:val="24"/>
                <w:szCs w:val="24"/>
              </w:rPr>
              <w:t xml:space="preserve"> </w:t>
            </w:r>
            <w:r w:rsidR="00E7278A" w:rsidRPr="00E7278A">
              <w:rPr>
                <w:rFonts w:ascii="Times New Roman" w:hAnsi="Times New Roman" w:cs="Times New Roman"/>
                <w:color w:val="FF0000"/>
                <w:sz w:val="24"/>
                <w:szCs w:val="24"/>
              </w:rPr>
              <w:t xml:space="preserve">4-5 points: Agency has a strategy to provide support to their employees. Strategies could include staff training, benefits and time off, creating and promoting safe and healthy work environments, etc. </w:t>
            </w:r>
          </w:p>
          <w:p w14:paraId="4C7FA910" w14:textId="77777777" w:rsidR="00E7278A" w:rsidRPr="00E7278A" w:rsidRDefault="00E7278A" w:rsidP="00E7278A">
            <w:pPr>
              <w:ind w:right="720"/>
              <w:rPr>
                <w:rFonts w:ascii="Times New Roman" w:hAnsi="Times New Roman" w:cs="Times New Roman"/>
                <w:color w:val="FF0000"/>
                <w:sz w:val="24"/>
                <w:szCs w:val="24"/>
              </w:rPr>
            </w:pPr>
            <w:r w:rsidRPr="00E7278A">
              <w:rPr>
                <w:rFonts w:ascii="Times New Roman" w:hAnsi="Times New Roman" w:cs="Times New Roman"/>
                <w:color w:val="FF0000"/>
                <w:sz w:val="24"/>
                <w:szCs w:val="24"/>
              </w:rPr>
              <w:t xml:space="preserve">2-3 points: Agency commits to providing support to staff but does not identify any clear strategies. </w:t>
            </w:r>
          </w:p>
          <w:p w14:paraId="58859CDC" w14:textId="77777777" w:rsidR="00E7278A" w:rsidRPr="00E7278A" w:rsidRDefault="00E7278A" w:rsidP="00E7278A">
            <w:pPr>
              <w:pStyle w:val="ListParagraph"/>
              <w:numPr>
                <w:ilvl w:val="1"/>
                <w:numId w:val="20"/>
              </w:numPr>
              <w:rPr>
                <w:rFonts w:ascii="Times New Roman" w:hAnsi="Times New Roman" w:cs="Times New Roman"/>
                <w:color w:val="FF0000"/>
                <w:sz w:val="24"/>
                <w:szCs w:val="24"/>
              </w:rPr>
            </w:pPr>
            <w:proofErr w:type="gramStart"/>
            <w:r w:rsidRPr="00E7278A">
              <w:rPr>
                <w:rFonts w:ascii="Times New Roman" w:hAnsi="Times New Roman" w:cs="Times New Roman"/>
                <w:color w:val="FF0000"/>
                <w:sz w:val="24"/>
                <w:szCs w:val="24"/>
              </w:rPr>
              <w:t>points</w:t>
            </w:r>
            <w:proofErr w:type="gramEnd"/>
            <w:r w:rsidRPr="00E7278A">
              <w:rPr>
                <w:rFonts w:ascii="Times New Roman" w:hAnsi="Times New Roman" w:cs="Times New Roman"/>
                <w:color w:val="FF0000"/>
                <w:sz w:val="24"/>
                <w:szCs w:val="24"/>
              </w:rPr>
              <w:t xml:space="preserve">: Agency does not outline strategies to support their housing staff </w:t>
            </w:r>
            <w:proofErr w:type="gramStart"/>
            <w:r w:rsidRPr="00E7278A">
              <w:rPr>
                <w:rFonts w:ascii="Times New Roman" w:hAnsi="Times New Roman" w:cs="Times New Roman"/>
                <w:color w:val="FF0000"/>
                <w:sz w:val="24"/>
                <w:szCs w:val="24"/>
              </w:rPr>
              <w:t>in an effort to</w:t>
            </w:r>
            <w:proofErr w:type="gramEnd"/>
            <w:r w:rsidRPr="00E7278A">
              <w:rPr>
                <w:rFonts w:ascii="Times New Roman" w:hAnsi="Times New Roman" w:cs="Times New Roman"/>
                <w:color w:val="FF0000"/>
                <w:sz w:val="24"/>
                <w:szCs w:val="24"/>
              </w:rPr>
              <w:t xml:space="preserve"> retain employees and provide consistent staffing for clients.</w:t>
            </w:r>
          </w:p>
          <w:p w14:paraId="0F88EC0C" w14:textId="18DF79CB" w:rsidR="0098467C" w:rsidRPr="00E7278A" w:rsidRDefault="0098467C" w:rsidP="00E7278A">
            <w:pPr>
              <w:rPr>
                <w:rFonts w:ascii="Times New Roman" w:hAnsi="Times New Roman" w:cs="Times New Roman"/>
                <w:color w:val="FF0000"/>
                <w:sz w:val="24"/>
                <w:szCs w:val="24"/>
              </w:rPr>
            </w:pPr>
          </w:p>
        </w:tc>
      </w:tr>
      <w:tr w:rsidR="0098467C" w14:paraId="61423C4A" w14:textId="77777777" w:rsidTr="00481A6E">
        <w:tc>
          <w:tcPr>
            <w:tcW w:w="2850" w:type="dxa"/>
            <w:tcBorders>
              <w:left w:val="single" w:sz="24" w:space="0" w:color="auto"/>
              <w:bottom w:val="single" w:sz="4" w:space="0" w:color="auto"/>
              <w:right w:val="single" w:sz="4" w:space="0" w:color="auto"/>
            </w:tcBorders>
            <w:shd w:val="clear" w:color="auto" w:fill="D9D9D9" w:themeFill="background1" w:themeFillShade="D9"/>
            <w:vAlign w:val="center"/>
          </w:tcPr>
          <w:p w14:paraId="63E3820E" w14:textId="4DA644CC"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Connection to Healthcare Services: 5 points</w:t>
            </w:r>
          </w:p>
        </w:tc>
        <w:tc>
          <w:tcPr>
            <w:tcW w:w="8166"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6EDB172E" w:rsidR="0098467C" w:rsidRDefault="0098467C" w:rsidP="0098467C">
            <w:pPr>
              <w:ind w:right="720"/>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clients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98467C" w14:paraId="60AA22E8" w14:textId="77777777" w:rsidTr="00481A6E">
        <w:tc>
          <w:tcPr>
            <w:tcW w:w="11016" w:type="dxa"/>
            <w:gridSpan w:val="2"/>
            <w:tcBorders>
              <w:left w:val="single" w:sz="24" w:space="0" w:color="auto"/>
              <w:bottom w:val="single" w:sz="24" w:space="0" w:color="auto"/>
              <w:right w:val="single" w:sz="24" w:space="0" w:color="auto"/>
            </w:tcBorders>
            <w:vAlign w:val="center"/>
          </w:tcPr>
          <w:p w14:paraId="1E2E9B4C"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connect participants to healthcare services. Examples of actionable practices can include partnerships with healthcare organizations through MOU, providing navigation services, addressing transportation barriers to healthcare services, etc. </w:t>
            </w:r>
          </w:p>
          <w:p w14:paraId="7D08834E"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provides connections to healthcare services, but connection is limited.  </w:t>
            </w:r>
          </w:p>
          <w:p w14:paraId="4AA2393A" w14:textId="77777777" w:rsidR="0098467C" w:rsidRPr="00037A62" w:rsidRDefault="0098467C" w:rsidP="0098467C">
            <w:pPr>
              <w:pStyle w:val="ListParagraph"/>
              <w:numPr>
                <w:ilvl w:val="1"/>
                <w:numId w:val="23"/>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have a clear strategy for </w:t>
            </w:r>
            <w:r>
              <w:rPr>
                <w:rFonts w:ascii="Times New Roman" w:hAnsi="Times New Roman" w:cs="Times New Roman"/>
                <w:color w:val="FF0000"/>
                <w:sz w:val="24"/>
                <w:szCs w:val="24"/>
              </w:rPr>
              <w:t xml:space="preserve">connecting participants with healthcare services. </w:t>
            </w:r>
          </w:p>
          <w:p w14:paraId="725C7966" w14:textId="77777777" w:rsidR="0098467C" w:rsidRDefault="0098467C" w:rsidP="0098467C">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1681E38A"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w:t>
            </w:r>
            <w:r w:rsidR="003970C1">
              <w:rPr>
                <w:rFonts w:ascii="Times New Roman" w:hAnsi="Times New Roman" w:cs="Times New Roman"/>
                <w:sz w:val="24"/>
                <w:szCs w:val="24"/>
              </w:rPr>
              <w:t xml:space="preserve"> and</w:t>
            </w:r>
            <w:r w:rsidRPr="00EA1702">
              <w:rPr>
                <w:rFonts w:ascii="Times New Roman" w:hAnsi="Times New Roman" w:cs="Times New Roman"/>
                <w:sz w:val="24"/>
                <w:szCs w:val="24"/>
              </w:rPr>
              <w:t xml:space="preserve"> income resources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025CA4B6" w14:textId="2BB2D945"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Agency describes their ability and commitment to helping clients in each of the three areas described. Specific strategies </w:t>
            </w:r>
            <w:proofErr w:type="gramStart"/>
            <w:r>
              <w:rPr>
                <w:rFonts w:ascii="Times New Roman" w:hAnsi="Times New Roman" w:cs="Times New Roman"/>
                <w:color w:val="FF0000"/>
                <w:sz w:val="24"/>
                <w:szCs w:val="24"/>
              </w:rPr>
              <w:t>include:</w:t>
            </w:r>
            <w:proofErr w:type="gramEnd"/>
            <w:r>
              <w:rPr>
                <w:rFonts w:ascii="Times New Roman" w:hAnsi="Times New Roman" w:cs="Times New Roman"/>
                <w:color w:val="FF0000"/>
                <w:sz w:val="24"/>
                <w:szCs w:val="24"/>
              </w:rPr>
              <w:t xml:space="preserve"> Job coaching, Connections with specific</w:t>
            </w:r>
            <w:r w:rsidR="00481A6E">
              <w:rPr>
                <w:rFonts w:ascii="Times New Roman" w:hAnsi="Times New Roman" w:cs="Times New Roman"/>
                <w:color w:val="FF0000"/>
                <w:sz w:val="24"/>
                <w:szCs w:val="24"/>
              </w:rPr>
              <w:t>ally</w:t>
            </w:r>
            <w:r>
              <w:rPr>
                <w:rFonts w:ascii="Times New Roman" w:hAnsi="Times New Roman" w:cs="Times New Roman"/>
                <w:color w:val="FF0000"/>
                <w:sz w:val="24"/>
                <w:szCs w:val="24"/>
              </w:rPr>
              <w:t xml:space="preserve"> named workforce development agencies or programs (e.g., </w:t>
            </w:r>
            <w:proofErr w:type="spellStart"/>
            <w:r>
              <w:rPr>
                <w:rFonts w:ascii="Times New Roman" w:hAnsi="Times New Roman" w:cs="Times New Roman"/>
                <w:color w:val="FF0000"/>
                <w:sz w:val="24"/>
                <w:szCs w:val="24"/>
              </w:rPr>
              <w:t>JobCorps</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CNYWorks</w:t>
            </w:r>
            <w:proofErr w:type="spellEnd"/>
            <w:r>
              <w:rPr>
                <w:rFonts w:ascii="Times New Roman" w:hAnsi="Times New Roman" w:cs="Times New Roman"/>
                <w:color w:val="FF0000"/>
                <w:sz w:val="24"/>
                <w:szCs w:val="24"/>
              </w:rPr>
              <w:t xml:space="preserve">), SOAR training for staff members, Medicaid enrollment, Connections with specific named Health homes agencies, Connections with specific named primary care providers, Connections with </w:t>
            </w:r>
            <w:r w:rsidR="00481A6E">
              <w:rPr>
                <w:rFonts w:ascii="Times New Roman" w:hAnsi="Times New Roman" w:cs="Times New Roman"/>
                <w:color w:val="FF0000"/>
                <w:sz w:val="24"/>
                <w:szCs w:val="24"/>
              </w:rPr>
              <w:t>specifically</w:t>
            </w:r>
            <w:r>
              <w:rPr>
                <w:rFonts w:ascii="Times New Roman" w:hAnsi="Times New Roman" w:cs="Times New Roman"/>
                <w:color w:val="FF0000"/>
                <w:sz w:val="24"/>
                <w:szCs w:val="24"/>
              </w:rPr>
              <w:t xml:space="preserve"> named substance abuse treatment providers, Motivational Interviewing. </w:t>
            </w:r>
          </w:p>
          <w:p w14:paraId="37279A08"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Specific strategies are named, but do not include all three resource areas.  </w:t>
            </w:r>
          </w:p>
          <w:p w14:paraId="054CFC6E"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lastRenderedPageBreak/>
              <w:t xml:space="preserve">2-4 points: </w:t>
            </w:r>
            <w:r>
              <w:rPr>
                <w:rFonts w:ascii="Times New Roman" w:hAnsi="Times New Roman" w:cs="Times New Roman"/>
                <w:color w:val="FF0000"/>
                <w:sz w:val="24"/>
                <w:szCs w:val="24"/>
              </w:rPr>
              <w:t xml:space="preserve">All three resource areas are described, but specific strategies are not described. Strategies are vague. </w:t>
            </w:r>
          </w:p>
          <w:p w14:paraId="17D7808C" w14:textId="52E8E7E4"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 xml:space="preserve">0-1 points: </w:t>
            </w:r>
            <w:r>
              <w:rPr>
                <w:rFonts w:ascii="Times New Roman" w:hAnsi="Times New Roman" w:cs="Times New Roman"/>
                <w:color w:val="FF0000"/>
                <w:sz w:val="24"/>
                <w:szCs w:val="24"/>
              </w:rPr>
              <w:t>Answer is not applicable to the question or does not give any detail</w:t>
            </w:r>
            <w:r w:rsidR="00FE5CAE">
              <w:rPr>
                <w:rFonts w:ascii="Times New Roman" w:hAnsi="Times New Roman" w:cs="Times New Roman"/>
                <w:color w:val="FF0000"/>
                <w:sz w:val="24"/>
                <w:szCs w:val="24"/>
              </w:rPr>
              <w:t>.</w:t>
            </w: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lastRenderedPageBreak/>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1C487982" w:rsidR="00EA1702" w:rsidRPr="000E4043" w:rsidRDefault="009A7C12" w:rsidP="00EA1702">
            <w:pPr>
              <w:rPr>
                <w:rFonts w:ascii="Times New Roman" w:hAnsi="Times New Roman" w:cs="Times New Roman"/>
                <w:sz w:val="24"/>
                <w:szCs w:val="24"/>
              </w:rPr>
            </w:pPr>
            <w:r>
              <w:rPr>
                <w:rFonts w:ascii="Times New Roman" w:hAnsi="Times New Roman" w:cs="Times New Roman"/>
                <w:sz w:val="24"/>
                <w:szCs w:val="24"/>
              </w:rPr>
              <w:t xml:space="preserve">How will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assist participants in obtaining safe, affordable housing quickly?</w:t>
            </w:r>
            <w:r w:rsidR="00EA1702" w:rsidRPr="000E4043">
              <w:rPr>
                <w:rFonts w:ascii="Times New Roman" w:hAnsi="Times New Roman" w:cs="Times New Roman"/>
                <w:sz w:val="24"/>
                <w:szCs w:val="24"/>
              </w:rPr>
              <w:t xml:space="preserve"> </w:t>
            </w:r>
            <w:r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782B453C"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Describes commitment to moving or transferring clients with complex challenges along with specific strategies to serve these clients. Agency describes experience negotiating with landlords and advocating for </w:t>
            </w:r>
            <w:proofErr w:type="gramStart"/>
            <w:r>
              <w:rPr>
                <w:rFonts w:ascii="Times New Roman" w:hAnsi="Times New Roman" w:cs="Times New Roman"/>
                <w:color w:val="FF0000"/>
                <w:sz w:val="24"/>
                <w:szCs w:val="24"/>
              </w:rPr>
              <w:t>clients, and</w:t>
            </w:r>
            <w:proofErr w:type="gramEnd"/>
            <w:r>
              <w:rPr>
                <w:rFonts w:ascii="Times New Roman" w:hAnsi="Times New Roman" w:cs="Times New Roman"/>
                <w:color w:val="FF0000"/>
                <w:sz w:val="24"/>
                <w:szCs w:val="24"/>
              </w:rPr>
              <w:t xml:space="preserve"> doing appropriate discharge planning. Agency also describes supportive services provided to ensure housing stability. </w:t>
            </w:r>
          </w:p>
          <w:p w14:paraId="2F0BF6B9" w14:textId="4C14E84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remain in or exit to permanent </w:t>
            </w:r>
            <w:proofErr w:type="gramStart"/>
            <w:r>
              <w:rPr>
                <w:rFonts w:ascii="Times New Roman" w:hAnsi="Times New Roman" w:cs="Times New Roman"/>
                <w:color w:val="FF0000"/>
                <w:sz w:val="24"/>
                <w:szCs w:val="24"/>
              </w:rPr>
              <w:t>housing</w:t>
            </w:r>
            <w:proofErr w:type="gramEnd"/>
            <w:r>
              <w:rPr>
                <w:rFonts w:ascii="Times New Roman" w:hAnsi="Times New Roman" w:cs="Times New Roman"/>
                <w:color w:val="FF0000"/>
                <w:sz w:val="24"/>
                <w:szCs w:val="24"/>
              </w:rPr>
              <w:t xml:space="preserve"> but strategies are unclear or limited. Agency has limited experience retaining clients in permanent housing</w:t>
            </w:r>
            <w:r w:rsidR="00FE5CAE">
              <w:rPr>
                <w:rFonts w:ascii="Times New Roman" w:hAnsi="Times New Roman" w:cs="Times New Roman"/>
                <w:color w:val="FF0000"/>
                <w:sz w:val="24"/>
                <w:szCs w:val="24"/>
              </w:rPr>
              <w:t>.</w:t>
            </w:r>
          </w:p>
          <w:p w14:paraId="7904EEA5"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exit or remain in permanent housing but does not include strategies for achieving the goal. </w:t>
            </w:r>
          </w:p>
          <w:p w14:paraId="466753C5" w14:textId="4D442F2B"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project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C5A6CCB" w14:textId="08E6BF72"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Describes agency practices relating to supportive services and stability plans. Agency has ‘moving on’ strategies to ensure participants are stable at program exit. Agency addresses how it will ensure participants have long</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term stability including access to ongoing supportive services, affordable housing/subsidies, etc. </w:t>
            </w:r>
          </w:p>
          <w:p w14:paraId="440C87CE" w14:textId="27D42C0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do not return to </w:t>
            </w:r>
            <w:proofErr w:type="gramStart"/>
            <w:r>
              <w:rPr>
                <w:rFonts w:ascii="Times New Roman" w:hAnsi="Times New Roman" w:cs="Times New Roman"/>
                <w:color w:val="FF0000"/>
                <w:sz w:val="24"/>
                <w:szCs w:val="24"/>
              </w:rPr>
              <w:t>homelessness</w:t>
            </w:r>
            <w:proofErr w:type="gramEnd"/>
            <w:r>
              <w:rPr>
                <w:rFonts w:ascii="Times New Roman" w:hAnsi="Times New Roman" w:cs="Times New Roman"/>
                <w:color w:val="FF0000"/>
                <w:sz w:val="24"/>
                <w:szCs w:val="24"/>
              </w:rPr>
              <w:t xml:space="preserve"> but strategies are unclear or limited. Agency has limited experience in stabilizing clients. </w:t>
            </w:r>
          </w:p>
          <w:p w14:paraId="2FC2BE6E" w14:textId="4C592688"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not return to homelessness but does not give any concrete details.  </w:t>
            </w:r>
          </w:p>
          <w:p w14:paraId="45B56095" w14:textId="5D105E92"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F3460A">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F3460A">
        <w:tc>
          <w:tcPr>
            <w:tcW w:w="10740" w:type="dxa"/>
            <w:tcBorders>
              <w:left w:val="single" w:sz="24" w:space="0" w:color="auto"/>
              <w:right w:val="single" w:sz="24" w:space="0" w:color="auto"/>
            </w:tcBorders>
            <w:shd w:val="clear" w:color="auto" w:fill="D9D9D9" w:themeFill="background1" w:themeFillShade="D9"/>
            <w:vAlign w:val="center"/>
          </w:tcPr>
          <w:p w14:paraId="6F2926C8" w14:textId="5D6772B3"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F3460A">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r w:rsidR="00EA1702" w14:paraId="59ABF7F8" w14:textId="77777777" w:rsidTr="00F3460A">
        <w:tc>
          <w:tcPr>
            <w:tcW w:w="10740" w:type="dxa"/>
            <w:tcBorders>
              <w:left w:val="single" w:sz="24" w:space="0" w:color="auto"/>
              <w:right w:val="single" w:sz="24" w:space="0" w:color="auto"/>
            </w:tcBorders>
            <w:shd w:val="clear" w:color="auto" w:fill="D9D9D9" w:themeFill="background1" w:themeFillShade="D9"/>
            <w:vAlign w:val="center"/>
          </w:tcPr>
          <w:p w14:paraId="73BE2116" w14:textId="0745E4DE"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Budget must include: no line items outside of the categories of Leasing, Rental Assistance, Supportive Services, Operations, and Administration. </w:t>
            </w:r>
          </w:p>
          <w:p w14:paraId="60083FD4" w14:textId="77777777"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Admin cannot be over 10% unless agency has an approved cost rate. </w:t>
            </w:r>
          </w:p>
          <w:p w14:paraId="37858527" w14:textId="3133BE94" w:rsidR="00314DD7" w:rsidRPr="00314DD7" w:rsidRDefault="00314DD7" w:rsidP="00314DD7">
            <w:pPr>
              <w:rPr>
                <w:rFonts w:ascii="Times New Roman" w:hAnsi="Times New Roman" w:cs="Times New Roman"/>
                <w:color w:val="FF0000"/>
                <w:sz w:val="24"/>
                <w:szCs w:val="24"/>
              </w:rPr>
            </w:pPr>
            <w:bookmarkStart w:id="0" w:name="_Hlk110944580"/>
            <w:r>
              <w:rPr>
                <w:rFonts w:ascii="Times New Roman" w:hAnsi="Times New Roman" w:cs="Times New Roman"/>
                <w:color w:val="FF0000"/>
                <w:sz w:val="24"/>
                <w:szCs w:val="24"/>
              </w:rPr>
              <w:t xml:space="preserve">Match must be 25% of total grant amount*, indicate whether it is cash or </w:t>
            </w:r>
            <w:r w:rsidR="00481A6E">
              <w:rPr>
                <w:rFonts w:ascii="Times New Roman" w:hAnsi="Times New Roman" w:cs="Times New Roman"/>
                <w:color w:val="FF0000"/>
                <w:sz w:val="24"/>
                <w:szCs w:val="24"/>
              </w:rPr>
              <w:t>in-</w:t>
            </w:r>
            <w:r>
              <w:rPr>
                <w:rFonts w:ascii="Times New Roman" w:hAnsi="Times New Roman" w:cs="Times New Roman"/>
                <w:color w:val="FF0000"/>
                <w:sz w:val="24"/>
                <w:szCs w:val="24"/>
              </w:rPr>
              <w:t>kind</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 have attached match letter. </w:t>
            </w:r>
            <w:r w:rsidRPr="00314DD7">
              <w:rPr>
                <w:rFonts w:ascii="Times New Roman" w:hAnsi="Times New Roman" w:cs="Times New Roman"/>
                <w:color w:val="FF0000"/>
                <w:sz w:val="24"/>
                <w:szCs w:val="24"/>
              </w:rPr>
              <w:t>Agencies can only receive a maximum score of 5 if match documentation is not attached.</w:t>
            </w:r>
          </w:p>
          <w:bookmarkEnd w:id="0"/>
          <w:p w14:paraId="1851FA8B" w14:textId="77777777" w:rsidR="00314DD7" w:rsidRDefault="00314DD7" w:rsidP="00314DD7">
            <w:pPr>
              <w:rPr>
                <w:rFonts w:ascii="Times New Roman" w:hAnsi="Times New Roman" w:cs="Times New Roman"/>
                <w:color w:val="FF0000"/>
                <w:sz w:val="24"/>
                <w:szCs w:val="24"/>
              </w:rPr>
            </w:pPr>
          </w:p>
          <w:p w14:paraId="1C056404" w14:textId="174B2AD8"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*If a project has a LEASING budget line, this does not require match. In this case, you would subtract the leasing line amount from the total grant amount to determine the 25% m</w:t>
            </w:r>
            <w:r w:rsidR="00481A6E">
              <w:rPr>
                <w:rFonts w:ascii="Times New Roman" w:hAnsi="Times New Roman" w:cs="Times New Roman"/>
                <w:color w:val="FF0000"/>
                <w:sz w:val="24"/>
                <w:szCs w:val="24"/>
              </w:rPr>
              <w:t>a</w:t>
            </w:r>
            <w:r>
              <w:rPr>
                <w:rFonts w:ascii="Times New Roman" w:hAnsi="Times New Roman" w:cs="Times New Roman"/>
                <w:color w:val="FF0000"/>
                <w:sz w:val="24"/>
                <w:szCs w:val="24"/>
              </w:rPr>
              <w:t xml:space="preserve">tch requirement.  </w:t>
            </w:r>
          </w:p>
          <w:p w14:paraId="489426AA" w14:textId="77777777" w:rsidR="00F3460A" w:rsidRDefault="00F3460A" w:rsidP="00314DD7">
            <w:pPr>
              <w:rPr>
                <w:rFonts w:ascii="Times New Roman" w:hAnsi="Times New Roman" w:cs="Times New Roman"/>
                <w:color w:val="FF0000"/>
                <w:sz w:val="24"/>
                <w:szCs w:val="24"/>
              </w:rPr>
            </w:pPr>
          </w:p>
          <w:p w14:paraId="5CB973A9" w14:textId="1E09CB7B" w:rsidR="00F3460A" w:rsidRDefault="00F3460A"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budget with all allowable </w:t>
            </w:r>
            <w:proofErr w:type="spellStart"/>
            <w:r>
              <w:rPr>
                <w:rFonts w:ascii="Times New Roman" w:hAnsi="Times New Roman" w:cs="Times New Roman"/>
                <w:color w:val="FF0000"/>
                <w:sz w:val="24"/>
                <w:szCs w:val="24"/>
              </w:rPr>
              <w:t>expesnses</w:t>
            </w:r>
            <w:proofErr w:type="spellEnd"/>
            <w:r>
              <w:rPr>
                <w:rFonts w:ascii="Times New Roman" w:hAnsi="Times New Roman" w:cs="Times New Roman"/>
                <w:color w:val="FF0000"/>
                <w:sz w:val="24"/>
                <w:szCs w:val="24"/>
              </w:rPr>
              <w:t xml:space="preserve">. </w:t>
            </w:r>
          </w:p>
          <w:p w14:paraId="5C1CFB1F" w14:textId="77777777" w:rsidR="00F3460A" w:rsidRDefault="00F3460A" w:rsidP="00314DD7">
            <w:pPr>
              <w:rPr>
                <w:rFonts w:ascii="Times New Roman" w:hAnsi="Times New Roman" w:cs="Times New Roman"/>
                <w:color w:val="FF0000"/>
                <w:sz w:val="24"/>
                <w:szCs w:val="24"/>
              </w:rPr>
            </w:pPr>
          </w:p>
          <w:p w14:paraId="0A49BF99" w14:textId="033A6BF7" w:rsidR="00F3460A" w:rsidRDefault="00F3460A"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match documentation fulfilling the 25% requirements. </w:t>
            </w:r>
          </w:p>
          <w:p w14:paraId="667CB801" w14:textId="7E2C17E8" w:rsidR="00314DD7" w:rsidRDefault="00314DD7" w:rsidP="00EA1702">
            <w:pPr>
              <w:rPr>
                <w:rFonts w:ascii="Times New Roman" w:hAnsi="Times New Roman" w:cs="Times New Roman"/>
                <w:sz w:val="24"/>
                <w:szCs w:val="24"/>
              </w:rPr>
            </w:pP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77777777"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you are applying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6E1C944F"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Please describe how the project will structure program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0D92449A" w14:textId="77777777" w:rsidR="00D33E07" w:rsidRPr="00D33E07" w:rsidRDefault="00D33E07" w:rsidP="00D33E07">
            <w:pPr>
              <w:pStyle w:val="Default"/>
              <w:rPr>
                <w:color w:val="FF0000"/>
              </w:rPr>
            </w:pPr>
            <w:r w:rsidRPr="00D33E07">
              <w:rPr>
                <w:color w:val="FF0000"/>
              </w:rPr>
              <w:t xml:space="preserve">8-10 points: Agency has created a partnership with a healthcare provider and describes 25% funding commitment or access to SUD services for all participants. Commitment of healthcare provider must be attached. Program design is clear. </w:t>
            </w:r>
          </w:p>
          <w:p w14:paraId="3F5E762D" w14:textId="77777777" w:rsidR="00D33E07" w:rsidRPr="00D33E07" w:rsidRDefault="00D33E07" w:rsidP="00D33E07">
            <w:pPr>
              <w:pStyle w:val="Default"/>
              <w:rPr>
                <w:color w:val="FF0000"/>
              </w:rPr>
            </w:pPr>
            <w:r w:rsidRPr="00D33E07">
              <w:rPr>
                <w:color w:val="FF0000"/>
              </w:rPr>
              <w:t xml:space="preserve">5-7 points: Program design is somewhat </w:t>
            </w:r>
            <w:proofErr w:type="gramStart"/>
            <w:r w:rsidRPr="00D33E07">
              <w:rPr>
                <w:color w:val="FF0000"/>
              </w:rPr>
              <w:t>clear</w:t>
            </w:r>
            <w:proofErr w:type="gramEnd"/>
            <w:r w:rsidRPr="00D33E07">
              <w:rPr>
                <w:color w:val="FF0000"/>
              </w:rPr>
              <w:t xml:space="preserve"> but some questions remain. </w:t>
            </w:r>
          </w:p>
          <w:p w14:paraId="25E878F6" w14:textId="77777777" w:rsidR="00D33E07" w:rsidRPr="00D33E07" w:rsidRDefault="00D33E07" w:rsidP="00D33E07">
            <w:pPr>
              <w:pStyle w:val="Default"/>
              <w:rPr>
                <w:color w:val="FF0000"/>
              </w:rPr>
            </w:pPr>
            <w:r w:rsidRPr="00D33E07">
              <w:rPr>
                <w:color w:val="FF0000"/>
              </w:rPr>
              <w:t xml:space="preserve">2-4 points: Program design is not clear and/or does not have healthcare provider secured. </w:t>
            </w:r>
          </w:p>
          <w:p w14:paraId="6E4E82FD" w14:textId="46981684" w:rsidR="00EA1702" w:rsidRDefault="00D33E07" w:rsidP="00D33E07">
            <w:pPr>
              <w:pStyle w:val="Default"/>
            </w:pPr>
            <w:r w:rsidRPr="00D33E07">
              <w:rPr>
                <w:color w:val="FF0000"/>
              </w:rPr>
              <w:t>0-1 points: Agency does not provide explanation of program design, healthcare provider and/or does not have letter attached.</w:t>
            </w:r>
            <w:r>
              <w:rPr>
                <w:color w:val="FF0000"/>
                <w:sz w:val="23"/>
                <w:szCs w:val="23"/>
              </w:rPr>
              <w:t xml:space="preserve"> </w:t>
            </w: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Attached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 xml:space="preserve">An amount that is equivalent </w:t>
            </w:r>
            <w:r w:rsidRPr="00EA0903">
              <w:rPr>
                <w:rFonts w:ascii="Times New Roman" w:hAnsi="Times New Roman" w:cs="Times New Roman"/>
                <w:sz w:val="24"/>
                <w:szCs w:val="24"/>
              </w:rPr>
              <w:t>to 25%</w:t>
            </w:r>
            <w:r>
              <w:rPr>
                <w:rFonts w:ascii="Times New Roman" w:hAnsi="Times New Roman" w:cs="Times New Roman"/>
                <w:sz w:val="24"/>
                <w:szCs w:val="24"/>
              </w:rPr>
              <w:t xml:space="preserve">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r w:rsidR="003A3C79">
              <w:rPr>
                <w:rFonts w:ascii="Times New Roman" w:hAnsi="Times New Roman" w:cs="Times New Roman"/>
                <w:sz w:val="24"/>
                <w:szCs w:val="24"/>
              </w:rPr>
              <w:t xml:space="preserve">the program to ensure at least </w:t>
            </w:r>
            <w:r w:rsidR="003A3C79" w:rsidRPr="00EA0903">
              <w:rPr>
                <w:rFonts w:ascii="Times New Roman" w:hAnsi="Times New Roman" w:cs="Times New Roman"/>
                <w:sz w:val="24"/>
                <w:szCs w:val="24"/>
              </w:rPr>
              <w:t>25%</w:t>
            </w:r>
            <w:r w:rsidR="003A3C79">
              <w:rPr>
                <w:rFonts w:ascii="Times New Roman" w:hAnsi="Times New Roman" w:cs="Times New Roman"/>
                <w:sz w:val="24"/>
                <w:szCs w:val="24"/>
              </w:rPr>
              <w:t xml:space="preserve"> of project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4F59B363" w14:textId="77777777" w:rsidR="00D33E07" w:rsidRPr="00D33E07" w:rsidRDefault="00D33E07" w:rsidP="00D33E07">
            <w:pPr>
              <w:pStyle w:val="Default"/>
              <w:rPr>
                <w:color w:val="FF0000"/>
              </w:rPr>
            </w:pPr>
            <w:r w:rsidRPr="00D33E07">
              <w:rPr>
                <w:color w:val="FF0000"/>
              </w:rPr>
              <w:t xml:space="preserve">8-10 points: Agency has created a partnership with an affordable housing funding source and explains how at least 25% of units or persons will be served by the project. Commitment of separate funding source must be attached. Program design is clear. </w:t>
            </w:r>
          </w:p>
          <w:p w14:paraId="3F43B72E" w14:textId="77777777" w:rsidR="00D33E07" w:rsidRPr="00D33E07" w:rsidRDefault="00D33E07" w:rsidP="00D33E07">
            <w:pPr>
              <w:pStyle w:val="Default"/>
              <w:rPr>
                <w:color w:val="FF0000"/>
              </w:rPr>
            </w:pPr>
            <w:r w:rsidRPr="00D33E07">
              <w:rPr>
                <w:color w:val="FF0000"/>
              </w:rPr>
              <w:t xml:space="preserve">5-7 points: Program design is somewhat </w:t>
            </w:r>
            <w:proofErr w:type="gramStart"/>
            <w:r w:rsidRPr="00D33E07">
              <w:rPr>
                <w:color w:val="FF0000"/>
              </w:rPr>
              <w:t>clear</w:t>
            </w:r>
            <w:proofErr w:type="gramEnd"/>
            <w:r w:rsidRPr="00D33E07">
              <w:rPr>
                <w:color w:val="FF0000"/>
              </w:rPr>
              <w:t xml:space="preserve"> but some questions remain. </w:t>
            </w:r>
          </w:p>
          <w:p w14:paraId="23D72DDD" w14:textId="77777777" w:rsidR="00D33E07" w:rsidRPr="00D33E07" w:rsidRDefault="00D33E07" w:rsidP="00D33E07">
            <w:pPr>
              <w:pStyle w:val="Default"/>
              <w:rPr>
                <w:color w:val="FF0000"/>
              </w:rPr>
            </w:pPr>
            <w:r w:rsidRPr="00D33E07">
              <w:rPr>
                <w:color w:val="FF0000"/>
              </w:rPr>
              <w:t xml:space="preserve">2-4 points: Program design is not clear and/or does not have additional funding source defined or secured. </w:t>
            </w:r>
          </w:p>
          <w:p w14:paraId="6738A482" w14:textId="5D984EA3" w:rsidR="00625CC2" w:rsidRPr="00D33E07" w:rsidRDefault="00D33E07" w:rsidP="00D33E07">
            <w:pPr>
              <w:ind w:right="720"/>
              <w:rPr>
                <w:rFonts w:ascii="Times New Roman" w:hAnsi="Times New Roman" w:cs="Times New Roman"/>
                <w:sz w:val="24"/>
                <w:szCs w:val="24"/>
              </w:rPr>
            </w:pPr>
            <w:r w:rsidRPr="00D33E07">
              <w:rPr>
                <w:rFonts w:ascii="Times New Roman" w:hAnsi="Times New Roman" w:cs="Times New Roman"/>
                <w:color w:val="FF0000"/>
                <w:sz w:val="24"/>
                <w:szCs w:val="24"/>
              </w:rPr>
              <w:t xml:space="preserve">0-1 points: Agency does not provide explanation of program design, additional funding source and/or does not have letter attached. </w:t>
            </w: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91151" w14:textId="77777777" w:rsidR="00C4171D" w:rsidRDefault="00C4171D" w:rsidP="000B78BC">
      <w:pPr>
        <w:spacing w:after="0" w:line="240" w:lineRule="auto"/>
      </w:pPr>
      <w:r>
        <w:separator/>
      </w:r>
    </w:p>
  </w:endnote>
  <w:endnote w:type="continuationSeparator" w:id="0">
    <w:p w14:paraId="6F868CE8" w14:textId="77777777" w:rsidR="00C4171D" w:rsidRDefault="00C4171D"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60537" w14:textId="77777777" w:rsidR="00C4171D" w:rsidRDefault="00C4171D" w:rsidP="000B78BC">
      <w:pPr>
        <w:spacing w:after="0" w:line="240" w:lineRule="auto"/>
      </w:pPr>
      <w:r>
        <w:separator/>
      </w:r>
    </w:p>
  </w:footnote>
  <w:footnote w:type="continuationSeparator" w:id="0">
    <w:p w14:paraId="5BE0F383" w14:textId="77777777" w:rsidR="00C4171D" w:rsidRDefault="00C4171D"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944B6"/>
    <w:rsid w:val="000A0363"/>
    <w:rsid w:val="000B78BC"/>
    <w:rsid w:val="001160AF"/>
    <w:rsid w:val="00117CA7"/>
    <w:rsid w:val="00121BA4"/>
    <w:rsid w:val="00164FBF"/>
    <w:rsid w:val="001A72E0"/>
    <w:rsid w:val="001B4DAD"/>
    <w:rsid w:val="001C5251"/>
    <w:rsid w:val="001E4A30"/>
    <w:rsid w:val="00211CEF"/>
    <w:rsid w:val="002175AC"/>
    <w:rsid w:val="002361F2"/>
    <w:rsid w:val="002427A6"/>
    <w:rsid w:val="002561B6"/>
    <w:rsid w:val="002563DE"/>
    <w:rsid w:val="00276454"/>
    <w:rsid w:val="00277AB2"/>
    <w:rsid w:val="00286006"/>
    <w:rsid w:val="00290ECE"/>
    <w:rsid w:val="002A3317"/>
    <w:rsid w:val="002B0314"/>
    <w:rsid w:val="002C02D4"/>
    <w:rsid w:val="002C238D"/>
    <w:rsid w:val="002D783C"/>
    <w:rsid w:val="002E29F2"/>
    <w:rsid w:val="00311FF1"/>
    <w:rsid w:val="003140D0"/>
    <w:rsid w:val="00314DD7"/>
    <w:rsid w:val="003402EF"/>
    <w:rsid w:val="00343266"/>
    <w:rsid w:val="003456FD"/>
    <w:rsid w:val="00365912"/>
    <w:rsid w:val="00373DB2"/>
    <w:rsid w:val="003970C1"/>
    <w:rsid w:val="003A3C79"/>
    <w:rsid w:val="003B7E3E"/>
    <w:rsid w:val="004002BA"/>
    <w:rsid w:val="00401DAE"/>
    <w:rsid w:val="00403B19"/>
    <w:rsid w:val="00432BA9"/>
    <w:rsid w:val="00457AD7"/>
    <w:rsid w:val="004815C9"/>
    <w:rsid w:val="00481A6E"/>
    <w:rsid w:val="00487232"/>
    <w:rsid w:val="00495618"/>
    <w:rsid w:val="004A28EA"/>
    <w:rsid w:val="004A5F99"/>
    <w:rsid w:val="004B1408"/>
    <w:rsid w:val="004C4CFA"/>
    <w:rsid w:val="004F0A7D"/>
    <w:rsid w:val="00506699"/>
    <w:rsid w:val="005128F2"/>
    <w:rsid w:val="00514E08"/>
    <w:rsid w:val="005358E8"/>
    <w:rsid w:val="00541FD1"/>
    <w:rsid w:val="00544AE5"/>
    <w:rsid w:val="005859E2"/>
    <w:rsid w:val="0058795E"/>
    <w:rsid w:val="005B23BA"/>
    <w:rsid w:val="005C16C8"/>
    <w:rsid w:val="005C208A"/>
    <w:rsid w:val="005C70C6"/>
    <w:rsid w:val="005D0046"/>
    <w:rsid w:val="005E29F1"/>
    <w:rsid w:val="00625CC2"/>
    <w:rsid w:val="00653E3B"/>
    <w:rsid w:val="006734E6"/>
    <w:rsid w:val="006831DE"/>
    <w:rsid w:val="006969D6"/>
    <w:rsid w:val="006973FF"/>
    <w:rsid w:val="006A61C3"/>
    <w:rsid w:val="006C41FD"/>
    <w:rsid w:val="00702624"/>
    <w:rsid w:val="0071774C"/>
    <w:rsid w:val="007233C1"/>
    <w:rsid w:val="00727523"/>
    <w:rsid w:val="007444C5"/>
    <w:rsid w:val="00776873"/>
    <w:rsid w:val="00776AC8"/>
    <w:rsid w:val="007A025A"/>
    <w:rsid w:val="007B3B67"/>
    <w:rsid w:val="007B50C4"/>
    <w:rsid w:val="007F5BC2"/>
    <w:rsid w:val="007F5EE3"/>
    <w:rsid w:val="0081190B"/>
    <w:rsid w:val="008206EB"/>
    <w:rsid w:val="00826365"/>
    <w:rsid w:val="00834C4D"/>
    <w:rsid w:val="008404D9"/>
    <w:rsid w:val="0086029F"/>
    <w:rsid w:val="00864AEE"/>
    <w:rsid w:val="008B7428"/>
    <w:rsid w:val="008F3C89"/>
    <w:rsid w:val="008F44B1"/>
    <w:rsid w:val="008F5EA6"/>
    <w:rsid w:val="00904256"/>
    <w:rsid w:val="00922984"/>
    <w:rsid w:val="00936996"/>
    <w:rsid w:val="00944FC0"/>
    <w:rsid w:val="00970F64"/>
    <w:rsid w:val="00983540"/>
    <w:rsid w:val="0098467C"/>
    <w:rsid w:val="009A7C12"/>
    <w:rsid w:val="009C1FDD"/>
    <w:rsid w:val="009C5DA7"/>
    <w:rsid w:val="009D3AF0"/>
    <w:rsid w:val="009E7017"/>
    <w:rsid w:val="00A21EAD"/>
    <w:rsid w:val="00A435A4"/>
    <w:rsid w:val="00A44D94"/>
    <w:rsid w:val="00A61F2D"/>
    <w:rsid w:val="00A6232F"/>
    <w:rsid w:val="00A63D25"/>
    <w:rsid w:val="00AA7B2B"/>
    <w:rsid w:val="00BA58EE"/>
    <w:rsid w:val="00BB000E"/>
    <w:rsid w:val="00BD4896"/>
    <w:rsid w:val="00C00753"/>
    <w:rsid w:val="00C4171D"/>
    <w:rsid w:val="00C47933"/>
    <w:rsid w:val="00C72E57"/>
    <w:rsid w:val="00C81246"/>
    <w:rsid w:val="00CA7830"/>
    <w:rsid w:val="00CC598E"/>
    <w:rsid w:val="00D25ECC"/>
    <w:rsid w:val="00D33E07"/>
    <w:rsid w:val="00D4666F"/>
    <w:rsid w:val="00D951EC"/>
    <w:rsid w:val="00D97009"/>
    <w:rsid w:val="00DA5E01"/>
    <w:rsid w:val="00DC3914"/>
    <w:rsid w:val="00DC478C"/>
    <w:rsid w:val="00DD3BD5"/>
    <w:rsid w:val="00DF0280"/>
    <w:rsid w:val="00E2164C"/>
    <w:rsid w:val="00E30E87"/>
    <w:rsid w:val="00E3512F"/>
    <w:rsid w:val="00E3552B"/>
    <w:rsid w:val="00E5291C"/>
    <w:rsid w:val="00E7278A"/>
    <w:rsid w:val="00E72CAE"/>
    <w:rsid w:val="00E800D8"/>
    <w:rsid w:val="00EA0903"/>
    <w:rsid w:val="00EA1702"/>
    <w:rsid w:val="00EA4BE3"/>
    <w:rsid w:val="00EA7A87"/>
    <w:rsid w:val="00EC63DA"/>
    <w:rsid w:val="00EE3843"/>
    <w:rsid w:val="00EE5684"/>
    <w:rsid w:val="00F04477"/>
    <w:rsid w:val="00F134E1"/>
    <w:rsid w:val="00F3460A"/>
    <w:rsid w:val="00F43B40"/>
    <w:rsid w:val="00F52E68"/>
    <w:rsid w:val="00F73758"/>
    <w:rsid w:val="00F73D59"/>
    <w:rsid w:val="00FC7932"/>
    <w:rsid w:val="00FD4C42"/>
    <w:rsid w:val="00FE077F"/>
    <w:rsid w:val="00FE583B"/>
    <w:rsid w:val="00FE5CAE"/>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9</cp:revision>
  <cp:lastPrinted>2020-02-05T16:04:00Z</cp:lastPrinted>
  <dcterms:created xsi:type="dcterms:W3CDTF">2024-07-30T14:52:00Z</dcterms:created>
  <dcterms:modified xsi:type="dcterms:W3CDTF">2024-08-14T17:55:00Z</dcterms:modified>
</cp:coreProperties>
</file>